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r w:rsidR="00AA54ED">
        <w:rPr>
          <w:rFonts w:asciiTheme="minorEastAsia" w:hAnsiTheme="minorEastAsia" w:cs="Arial"/>
          <w:b/>
          <w:sz w:val="24"/>
          <w:szCs w:val="24"/>
          <w:lang w:eastAsia="zh-CN"/>
        </w:rPr>
        <w:t>1</w:t>
      </w:r>
    </w:p>
    <w:p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1A62E5" w:rsidRDefault="001A62E5">
      <w:pPr>
        <w:spacing w:after="0"/>
        <w:rPr>
          <w:rFonts w:ascii="Arial" w:eastAsia="MS Mincho" w:hAnsi="Arial"/>
          <w:sz w:val="24"/>
          <w:szCs w:val="24"/>
          <w:lang w:eastAsia="ja-JP"/>
        </w:rPr>
      </w:pPr>
    </w:p>
    <w:p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p>
    <w:p w:rsidR="001A62E5" w:rsidRDefault="008D1E30">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Pr>
          <w:rStyle w:val="aa"/>
          <w:rFonts w:ascii="Arial" w:hAnsi="Arial"/>
          <w:sz w:val="24"/>
          <w:szCs w:val="24"/>
          <w:lang w:val="es-ES" w:eastAsia="en-GB"/>
        </w:rPr>
        <w:fldChar w:fldCharType="begin"/>
      </w:r>
      <w:r>
        <w:rPr>
          <w:rStyle w:val="aa"/>
          <w:rFonts w:ascii="Arial" w:hAnsi="Arial"/>
          <w:sz w:val="24"/>
          <w:szCs w:val="24"/>
          <w:lang w:val="es-ES" w:eastAsia="en-GB"/>
        </w:rPr>
        <w:instrText xml:space="preserve"> HYPERLINK "mailto:xu.ling@zte.com.cn" </w:instrText>
      </w:r>
      <w:r>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Pr>
          <w:rStyle w:val="aa"/>
          <w:rFonts w:ascii="Arial" w:hAnsi="Arial"/>
          <w:sz w:val="24"/>
          <w:szCs w:val="24"/>
          <w:lang w:val="es-ES" w:eastAsia="en-GB"/>
        </w:rPr>
        <w:fldChar w:fldCharType="end"/>
      </w:r>
    </w:p>
    <w:p w:rsidR="001A62E5" w:rsidRDefault="00726306">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rsidR="001A62E5" w:rsidRDefault="001A62E5">
      <w:pPr>
        <w:spacing w:after="120"/>
        <w:ind w:left="1985" w:hanging="1985"/>
        <w:rPr>
          <w:rFonts w:ascii="Arial" w:hAnsi="Arial" w:cs="Arial"/>
          <w:b/>
          <w:bCs/>
        </w:rPr>
      </w:pPr>
    </w:p>
    <w:p w:rsidR="001A62E5" w:rsidRDefault="001A62E5">
      <w:pPr>
        <w:pBdr>
          <w:bottom w:val="single" w:sz="6" w:space="1" w:color="auto"/>
        </w:pBdr>
        <w:spacing w:after="0"/>
        <w:rPr>
          <w:rFonts w:eastAsia="MS Mincho"/>
          <w:sz w:val="24"/>
          <w:szCs w:val="24"/>
          <w:lang w:eastAsia="ja-JP"/>
        </w:rPr>
      </w:pPr>
    </w:p>
    <w:p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rsidR="001A62E5" w:rsidRDefault="008D1E30">
      <w:pPr>
        <w:pStyle w:val="CRCoverPage"/>
        <w:rPr>
          <w:b/>
        </w:rPr>
      </w:pPr>
      <w:r>
        <w:rPr>
          <w:b/>
        </w:rPr>
        <w:t>1. Proposal</w:t>
      </w:r>
    </w:p>
    <w:p w:rsidR="001A62E5" w:rsidRDefault="008D1E30">
      <w:pPr>
        <w:rPr>
          <w:lang w:val="en-US"/>
        </w:rPr>
      </w:pPr>
      <w:r>
        <w:rPr>
          <w:lang w:val="en-US"/>
        </w:rPr>
        <w:t>It is proposed to agree the following changes to 3GPP TR 22.837 0.1.0.</w:t>
      </w:r>
    </w:p>
    <w:p w:rsidR="001A62E5" w:rsidRDefault="001A62E5">
      <w:pPr>
        <w:rPr>
          <w:lang w:val="en-US"/>
        </w:rPr>
      </w:pPr>
    </w:p>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1A62E5" w:rsidRDefault="008D1E30">
      <w:pPr>
        <w:pStyle w:val="1"/>
      </w:pPr>
      <w:bookmarkStart w:id="2" w:name="_Toc104210757"/>
      <w:r>
        <w:t>2</w:t>
      </w:r>
      <w:r>
        <w:tab/>
        <w:t>References</w:t>
      </w:r>
      <w:bookmarkEnd w:id="2"/>
    </w:p>
    <w:p w:rsidR="001A62E5" w:rsidRDefault="008D1E30">
      <w:r>
        <w:t>The following documents contain provisions which, through reference in this text, constitute provisions of the present document.</w:t>
      </w:r>
    </w:p>
    <w:p w:rsidR="001A62E5" w:rsidRDefault="008D1E30">
      <w:pPr>
        <w:pStyle w:val="B1"/>
      </w:pPr>
      <w:r>
        <w:t>-</w:t>
      </w:r>
      <w:r>
        <w:tab/>
        <w:t>References are either specific (identified by date of publication, edition number, version number, etc.) or non</w:t>
      </w:r>
      <w:r>
        <w:noBreakHyphen/>
        <w:t>specific.</w:t>
      </w:r>
    </w:p>
    <w:p w:rsidR="001A62E5" w:rsidRDefault="008D1E30">
      <w:pPr>
        <w:pStyle w:val="B1"/>
      </w:pPr>
      <w:r>
        <w:t>-</w:t>
      </w:r>
      <w:r>
        <w:tab/>
        <w:t>For a specific reference, subsequent revisions do not apply.</w:t>
      </w:r>
    </w:p>
    <w:p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A62E5" w:rsidRDefault="008D1E30">
      <w:pPr>
        <w:pStyle w:val="EX"/>
        <w:rPr>
          <w:ins w:id="3" w:author="ZTE-XL" w:date="2022-07-22T10:51:00Z"/>
        </w:rPr>
      </w:pPr>
      <w:r>
        <w:t>[1]</w:t>
      </w:r>
      <w:r>
        <w:tab/>
        <w:t>3GPP TR 21.905: "Vocabulary for 3GPP Specifications".</w:t>
      </w:r>
    </w:p>
    <w:p w:rsidR="001A62E5" w:rsidRDefault="008D1E30">
      <w:pPr>
        <w:pStyle w:val="EX"/>
      </w:pPr>
      <w:ins w:id="4" w:author="ZTE-XL" w:date="2022-07-22T10:51:00Z">
        <w:r>
          <w:t>[2]</w:t>
        </w:r>
        <w:r>
          <w:tab/>
          <w:t>3GPP TS 22.125: “</w:t>
        </w:r>
      </w:ins>
      <w:proofErr w:type="spellStart"/>
      <w:ins w:id="5" w:author="ZTE-XL" w:date="2022-07-22T10:52:00Z">
        <w:r>
          <w:t>Uncrewed</w:t>
        </w:r>
        <w:proofErr w:type="spellEnd"/>
        <w:r>
          <w:t xml:space="preserve"> Aerial System (UAS) support in 3GPP Stage 1</w:t>
        </w:r>
      </w:ins>
      <w:ins w:id="6" w:author="ZTE-XL" w:date="2022-07-22T10:51:00Z">
        <w:r>
          <w:t>”</w:t>
        </w:r>
      </w:ins>
    </w:p>
    <w:p w:rsidR="001A62E5" w:rsidRDefault="008D1E30">
      <w:pPr>
        <w:pStyle w:val="EX"/>
      </w:pPr>
      <w:r>
        <w:t>[</w:t>
      </w:r>
      <w:ins w:id="7" w:author="ZTE-XL" w:date="2022-07-22T10:52:00Z">
        <w:r>
          <w:t>3</w:t>
        </w:r>
      </w:ins>
      <w:del w:id="8"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rsidR="001A62E5" w:rsidRDefault="008D1E30">
      <w:pPr>
        <w:pStyle w:val="EX"/>
      </w:pPr>
      <w:r>
        <w:t>[</w:t>
      </w:r>
      <w:ins w:id="9" w:author="ZTE-XL" w:date="2022-07-22T10:53:00Z">
        <w:r>
          <w:t>4</w:t>
        </w:r>
      </w:ins>
      <w:del w:id="10"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rsidR="001A62E5" w:rsidRDefault="008D1E30">
      <w:pPr>
        <w:pStyle w:val="EX"/>
      </w:pPr>
      <w:r>
        <w:t>[</w:t>
      </w:r>
      <w:ins w:id="11" w:author="ZTE-XL" w:date="2022-07-22T10:53:00Z">
        <w:r>
          <w:t>5</w:t>
        </w:r>
      </w:ins>
      <w:del w:id="12"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rsidR="001A62E5" w:rsidRDefault="008D1E30">
      <w:pPr>
        <w:pStyle w:val="EX"/>
      </w:pPr>
      <w:r>
        <w:t>[</w:t>
      </w:r>
      <w:ins w:id="13" w:author="ZTE-XL" w:date="2022-07-22T10:53:00Z">
        <w:r>
          <w:t>6</w:t>
        </w:r>
      </w:ins>
      <w:del w:id="14"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rsidR="001A62E5" w:rsidRDefault="008D1E30">
      <w:pPr>
        <w:pStyle w:val="EX"/>
        <w:rPr>
          <w:lang w:eastAsia="zh-CN"/>
        </w:rPr>
      </w:pPr>
      <w:r>
        <w:rPr>
          <w:lang w:eastAsia="zh-CN"/>
        </w:rPr>
        <w:lastRenderedPageBreak/>
        <w:t>[</w:t>
      </w:r>
      <w:ins w:id="15" w:author="ZTE-XL" w:date="2022-07-22T10:53:00Z">
        <w:r>
          <w:rPr>
            <w:lang w:eastAsia="zh-CN"/>
          </w:rPr>
          <w:t>7</w:t>
        </w:r>
      </w:ins>
      <w:del w:id="16" w:author="ZTE-XL" w:date="2022-07-22T10:53:00Z">
        <w:r>
          <w:rPr>
            <w:lang w:eastAsia="zh-CN"/>
          </w:rPr>
          <w:delText>6</w:delText>
        </w:r>
      </w:del>
      <w:r>
        <w:rPr>
          <w:lang w:eastAsia="zh-CN"/>
        </w:rPr>
        <w:t>]</w:t>
      </w:r>
      <w:r>
        <w:tab/>
        <w:t xml:space="preserve">T. S. Rappaport, G. R. </w:t>
      </w:r>
      <w:proofErr w:type="spellStart"/>
      <w:r>
        <w:t>MacCartney</w:t>
      </w:r>
      <w:proofErr w:type="spellEnd"/>
      <w:r>
        <w:t xml:space="preserve">,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rsidR="001A62E5" w:rsidRDefault="008D1E30">
      <w:pPr>
        <w:pStyle w:val="EX"/>
        <w:rPr>
          <w:lang w:eastAsia="zh-CN"/>
        </w:rPr>
      </w:pPr>
      <w:r>
        <w:rPr>
          <w:lang w:eastAsia="zh-CN"/>
        </w:rPr>
        <w:t>[</w:t>
      </w:r>
      <w:ins w:id="17" w:author="ZTE-XL" w:date="2022-07-22T10:53:00Z">
        <w:r>
          <w:rPr>
            <w:lang w:eastAsia="zh-CN"/>
          </w:rPr>
          <w:t>8</w:t>
        </w:r>
      </w:ins>
      <w:del w:id="18" w:author="ZTE-XL" w:date="2022-07-22T10:53:00Z">
        <w:r>
          <w:rPr>
            <w:lang w:eastAsia="zh-CN"/>
          </w:rPr>
          <w:delText>7</w:delText>
        </w:r>
      </w:del>
      <w:r>
        <w:rPr>
          <w:lang w:eastAsia="zh-CN"/>
        </w:rPr>
        <w:t>]</w:t>
      </w:r>
      <w:r>
        <w:tab/>
      </w:r>
      <w:r>
        <w:rPr>
          <w:lang w:eastAsia="zh-CN"/>
        </w:rPr>
        <w:t xml:space="preserve">C. Han, Y. Bi, S. </w:t>
      </w:r>
      <w:proofErr w:type="spellStart"/>
      <w:r>
        <w:rPr>
          <w:lang w:eastAsia="zh-CN"/>
        </w:rPr>
        <w:t>Duan</w:t>
      </w:r>
      <w:proofErr w:type="spellEnd"/>
      <w:r>
        <w:rPr>
          <w:lang w:eastAsia="zh-CN"/>
        </w:rPr>
        <w:t xml:space="preserve">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rsidR="001A62E5" w:rsidRDefault="008D1E30">
      <w:pPr>
        <w:pStyle w:val="EX"/>
        <w:rPr>
          <w:lang w:eastAsia="zh-CN"/>
        </w:rPr>
      </w:pPr>
      <w:ins w:id="19" w:author="ZTE-XL" w:date="2022-07-18T20:07:00Z">
        <w:r>
          <w:rPr>
            <w:rFonts w:hint="eastAsia"/>
            <w:lang w:eastAsia="zh-CN"/>
          </w:rPr>
          <w:t>[</w:t>
        </w:r>
      </w:ins>
      <w:ins w:id="20" w:author="ZTE-XL" w:date="2022-07-22T10:53:00Z">
        <w:r>
          <w:rPr>
            <w:lang w:eastAsia="zh-CN"/>
          </w:rPr>
          <w:t>9</w:t>
        </w:r>
      </w:ins>
      <w:ins w:id="21"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rsidR="001A62E5" w:rsidRDefault="001A62E5">
      <w:pPr>
        <w:pStyle w:val="EX"/>
      </w:pPr>
    </w:p>
    <w:p w:rsidR="001A62E5" w:rsidRDefault="001A62E5">
      <w:pPr>
        <w:rPr>
          <w:lang w:val="en-US"/>
        </w:rPr>
      </w:pPr>
    </w:p>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1A62E5" w:rsidRDefault="008D1E30">
      <w:pPr>
        <w:pStyle w:val="2"/>
      </w:pPr>
      <w:bookmarkStart w:id="22" w:name="_Toc104210759"/>
      <w:r>
        <w:t>3.1</w:t>
      </w:r>
      <w:r>
        <w:tab/>
        <w:t>Terms</w:t>
      </w:r>
      <w:bookmarkEnd w:id="22"/>
    </w:p>
    <w:p w:rsidR="001A62E5" w:rsidRDefault="008D1E30">
      <w:r>
        <w:t>For the purposes of the present document, the terms given in 3GPP TR 21.905 [1] and the following apply. A term defined in the present document takes precedence over the definition of the same term, if any, in 3GPP TR 21.905 [1].</w:t>
      </w:r>
    </w:p>
    <w:p w:rsidR="001A62E5" w:rsidRDefault="008D1E30">
      <w:proofErr w:type="gramStart"/>
      <w:r>
        <w:rPr>
          <w:b/>
        </w:rPr>
        <w:t>sensing</w:t>
      </w:r>
      <w:proofErr w:type="gramEnd"/>
      <w:r>
        <w:rPr>
          <w:b/>
        </w:rPr>
        <w:t xml:space="preserve"> measurement</w:t>
      </w:r>
      <w:r>
        <w:t xml:space="preserve">: obtaining sensing measurement data about </w:t>
      </w:r>
      <w:r>
        <w:rPr>
          <w:lang w:val="en-US" w:eastAsia="zh-CN"/>
        </w:rPr>
        <w:t>a target object</w:t>
      </w:r>
      <w:r>
        <w:t>.</w:t>
      </w:r>
    </w:p>
    <w:p w:rsidR="001A62E5" w:rsidRDefault="008D1E30">
      <w:pPr>
        <w:rPr>
          <w:lang w:val="en-US" w:eastAsia="zh-CN"/>
        </w:rPr>
      </w:pPr>
      <w:r>
        <w:rPr>
          <w:b/>
        </w:rPr>
        <w:t>sensing result</w:t>
      </w:r>
      <w:r>
        <w:t xml:space="preserve">: the </w:t>
      </w:r>
      <w:r>
        <w:rPr>
          <w:lang w:val="en-US" w:eastAsia="zh-CN"/>
        </w:rPr>
        <w:t xml:space="preserve">information about </w:t>
      </w:r>
      <w:r>
        <w:t xml:space="preserve">a </w:t>
      </w:r>
      <w:r>
        <w:rPr>
          <w:lang w:val="en-US" w:eastAsia="zh-CN"/>
        </w:rPr>
        <w:t xml:space="preserve">target object </w:t>
      </w:r>
      <w:ins w:id="23" w:author="ZTE-XL" w:date="2022-07-22T11:25:00Z">
        <w:r>
          <w:rPr>
            <w:lang w:val="en-US" w:eastAsia="zh-CN"/>
          </w:rPr>
          <w:t xml:space="preserve">or environment around </w:t>
        </w:r>
      </w:ins>
      <w:ins w:id="24" w:author="ZTE-XL" w:date="2022-07-22T11:33:00Z">
        <w:r>
          <w:rPr>
            <w:lang w:val="en-US" w:eastAsia="zh-CN"/>
          </w:rPr>
          <w:t>a</w:t>
        </w:r>
      </w:ins>
      <w:ins w:id="25" w:author="ZTE-XL" w:date="2022-07-22T11:25:00Z">
        <w:r>
          <w:rPr>
            <w:lang w:val="en-US" w:eastAsia="zh-CN"/>
          </w:rPr>
          <w:t xml:space="preserve"> target object </w:t>
        </w:r>
      </w:ins>
      <w:r>
        <w:rPr>
          <w:lang w:val="en-US" w:eastAsia="zh-CN"/>
        </w:rPr>
        <w:t xml:space="preserve">after processing, </w:t>
      </w:r>
      <w:del w:id="26" w:author="ZTE-XL" w:date="2022-07-22T11:26:00Z">
        <w:r>
          <w:rPr>
            <w:lang w:val="en-US" w:eastAsia="zh-CN"/>
          </w:rPr>
          <w:delText xml:space="preserve">such as </w:delText>
        </w:r>
      </w:del>
      <w:ins w:id="27" w:author="ZTE-XL" w:date="2022-07-22T11:26:00Z">
        <w:r>
          <w:rPr>
            <w:lang w:val="en-US" w:eastAsia="zh-CN"/>
          </w:rPr>
          <w:t xml:space="preserve">which may include </w:t>
        </w:r>
      </w:ins>
      <w:r>
        <w:rPr>
          <w:lang w:val="en-US" w:eastAsia="zh-CN"/>
        </w:rPr>
        <w:t>being present and object dimension</w:t>
      </w:r>
      <w:ins w:id="28" w:author="ZTE-XL" w:date="2022-07-22T11:26:00Z">
        <w:r>
          <w:rPr>
            <w:lang w:val="en-US" w:eastAsia="zh-CN"/>
          </w:rPr>
          <w:t xml:space="preserve">, e.g. position, moving speed of the target object, the </w:t>
        </w:r>
      </w:ins>
      <w:ins w:id="29" w:author="ZTE-XL" w:date="2022-07-22T11:34:00Z">
        <w:r>
          <w:rPr>
            <w:lang w:val="en-US" w:eastAsia="zh-CN"/>
          </w:rPr>
          <w:t xml:space="preserve">size of </w:t>
        </w:r>
      </w:ins>
      <w:ins w:id="30" w:author="ZTE-XL" w:date="2022-07-22T11:26:00Z">
        <w:r>
          <w:rPr>
            <w:lang w:val="en-US" w:eastAsia="zh-CN"/>
          </w:rPr>
          <w:t>obstacles around, and other moving objects nearby</w:t>
        </w:r>
      </w:ins>
      <w:r>
        <w:rPr>
          <w:lang w:val="en-US" w:eastAsia="zh-CN"/>
        </w:rPr>
        <w:t>, which is related to a particular sensing service.</w:t>
      </w:r>
    </w:p>
    <w:p w:rsidR="001A62E5" w:rsidRDefault="001A62E5"/>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rsidR="001A62E5" w:rsidRDefault="001A62E5">
      <w:pPr>
        <w:spacing w:after="200" w:line="276" w:lineRule="auto"/>
      </w:pPr>
    </w:p>
    <w:p w:rsidR="001A62E5" w:rsidRDefault="008D1E30">
      <w:pPr>
        <w:pStyle w:val="3"/>
        <w:tabs>
          <w:tab w:val="left" w:pos="3200"/>
        </w:tabs>
        <w:rPr>
          <w:rFonts w:cs="Arial"/>
          <w:lang w:val="en-US" w:eastAsia="zh-CN"/>
        </w:rPr>
      </w:pPr>
      <w:bookmarkStart w:id="31" w:name="_Toc360202468"/>
      <w:bookmarkEnd w:id="0"/>
      <w:bookmarkEnd w:id="1"/>
      <w:r>
        <w:rPr>
          <w:rFonts w:cs="Arial"/>
          <w:lang w:val="en-US" w:eastAsia="zh-CN"/>
        </w:rPr>
        <w:t>5</w:t>
      </w:r>
      <w:r>
        <w:rPr>
          <w:rFonts w:cs="Arial"/>
        </w:rPr>
        <w:t>.</w:t>
      </w:r>
      <w:r>
        <w:rPr>
          <w:rFonts w:cs="Arial"/>
          <w:lang w:val="en-US" w:eastAsia="zh-CN"/>
        </w:rPr>
        <w:t>4</w:t>
      </w:r>
      <w:r>
        <w:rPr>
          <w:rFonts w:cs="Arial"/>
        </w:rPr>
        <w:tab/>
      </w:r>
      <w:bookmarkEnd w:id="31"/>
      <w:r>
        <w:rPr>
          <w:rFonts w:cs="Arial"/>
        </w:rPr>
        <w:t>N</w:t>
      </w:r>
      <w:proofErr w:type="spellStart"/>
      <w:r>
        <w:rPr>
          <w:rFonts w:cs="Arial"/>
          <w:lang w:val="en-US" w:eastAsia="zh-CN"/>
        </w:rPr>
        <w:t>etwork</w:t>
      </w:r>
      <w:proofErr w:type="spellEnd"/>
      <w:r>
        <w:rPr>
          <w:rFonts w:cs="Arial"/>
          <w:lang w:val="en-US" w:eastAsia="zh-CN"/>
        </w:rPr>
        <w:t xml:space="preserve"> </w:t>
      </w:r>
      <w:r w:rsidR="00072F6D">
        <w:rPr>
          <w:rFonts w:cs="Arial"/>
          <w:lang w:val="en-US" w:eastAsia="zh-CN"/>
        </w:rPr>
        <w:t>assisted</w:t>
      </w:r>
      <w:r>
        <w:rPr>
          <w:rFonts w:cs="Arial"/>
          <w:lang w:val="en-US" w:eastAsia="zh-CN"/>
        </w:rPr>
        <w:t xml:space="preserve"> sensing to avoid UAV collision</w:t>
      </w:r>
    </w:p>
    <w:p w:rsidR="001A62E5" w:rsidRDefault="008D1E30">
      <w:pPr>
        <w:pStyle w:val="4"/>
        <w:rPr>
          <w:rFonts w:cs="Arial"/>
        </w:rPr>
      </w:pPr>
      <w:bookmarkStart w:id="32" w:name="_Toc360202469"/>
      <w:r>
        <w:rPr>
          <w:rFonts w:cs="Arial"/>
          <w:lang w:val="en-US" w:eastAsia="zh-CN"/>
        </w:rPr>
        <w:t>5</w:t>
      </w:r>
      <w:r>
        <w:rPr>
          <w:rFonts w:cs="Arial"/>
        </w:rPr>
        <w:t>.</w:t>
      </w:r>
      <w:r>
        <w:rPr>
          <w:rFonts w:cs="Arial"/>
          <w:lang w:val="en-US" w:eastAsia="zh-CN"/>
        </w:rPr>
        <w:t>4</w:t>
      </w:r>
      <w:r>
        <w:rPr>
          <w:rFonts w:cs="Arial"/>
        </w:rPr>
        <w:t>.</w:t>
      </w:r>
      <w:r>
        <w:rPr>
          <w:rFonts w:cs="Arial"/>
          <w:lang w:val="en-US" w:eastAsia="zh-CN"/>
        </w:rPr>
        <w:t>1</w:t>
      </w:r>
      <w:r>
        <w:rPr>
          <w:rFonts w:cs="Arial"/>
        </w:rPr>
        <w:tab/>
        <w:t>Description</w:t>
      </w:r>
      <w:bookmarkEnd w:id="32"/>
    </w:p>
    <w:p w:rsidR="001A62E5" w:rsidRDefault="008D1E30">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rsidR="001A62E5" w:rsidRDefault="008D1E30">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p>
    <w:p w:rsidR="001A62E5" w:rsidRDefault="008D1E30">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p>
    <w:p w:rsidR="001A62E5" w:rsidRDefault="008D1E30">
      <w:pPr>
        <w:rPr>
          <w:lang w:val="en-US" w:eastAsia="zh-CN"/>
        </w:rPr>
      </w:pPr>
      <w:r>
        <w:rPr>
          <w:lang w:val="en-US" w:eastAsia="zh-CN"/>
        </w:rPr>
        <w:t xml:space="preserve">As </w:t>
      </w:r>
      <w:r>
        <w:rPr>
          <w:rFonts w:hint="eastAsia"/>
          <w:lang w:val="en-US" w:eastAsia="zh-CN"/>
        </w:rPr>
        <w:t>shown in figure 5.4.1-1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w:t>
      </w:r>
      <w:r>
        <w:rPr>
          <w:lang w:val="en-US" w:eastAsia="zh-CN"/>
        </w:rPr>
        <w:lastRenderedPageBreak/>
        <w:t xml:space="preserve">the UE can collect the reflection signals from its environments and send these information associated with the UE ID to 5G network via the communication connection. Through the system information provided by UE on barding a UAV, some parameters of the UAV flying environment, e.g. higher building, obstacles and </w:t>
      </w:r>
      <w:r>
        <w:rPr>
          <w:rFonts w:hint="eastAsia"/>
          <w:lang w:val="en-US" w:eastAsia="zh-CN"/>
        </w:rPr>
        <w:t xml:space="preserve">other </w:t>
      </w:r>
      <w:r>
        <w:rPr>
          <w:lang w:val="en-US" w:eastAsia="zh-CN"/>
        </w:rPr>
        <w:t>UAVs nearby, which may impact its safe flying can be collected and then reported to the UTM.</w:t>
      </w:r>
    </w:p>
    <w:p w:rsidR="001A62E5" w:rsidRDefault="008D1E30">
      <w:pPr>
        <w:rPr>
          <w:lang w:val="en-US" w:eastAsia="zh-CN"/>
        </w:rPr>
      </w:pPr>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p>
    <w:p w:rsidR="001A62E5" w:rsidRDefault="001A62E5">
      <w:pPr>
        <w:rPr>
          <w:lang w:val="en-US" w:eastAsia="zh-CN"/>
        </w:rPr>
      </w:pPr>
    </w:p>
    <w:p w:rsidR="001A62E5" w:rsidRDefault="008D1E30">
      <w:pPr>
        <w:jc w:val="center"/>
        <w:rPr>
          <w:lang w:val="en-US" w:eastAsia="zh-CN"/>
        </w:rPr>
      </w:pPr>
      <w:r>
        <w:t xml:space="preserve"> </w:t>
      </w:r>
    </w:p>
    <w:p w:rsidR="001A62E5" w:rsidRDefault="008D1E30">
      <w:pPr>
        <w:jc w:val="center"/>
        <w:rPr>
          <w:lang w:val="en-US" w:eastAsia="zh-CN"/>
        </w:rPr>
      </w:pPr>
      <w:r>
        <w:rPr>
          <w:noProof/>
          <w:lang w:val="en-US" w:eastAsia="zh-CN"/>
        </w:rPr>
        <w:drawing>
          <wp:inline distT="0" distB="0" distL="114300" distR="114300">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p>
    <w:p w:rsidR="001A62E5" w:rsidRDefault="008D1E30">
      <w:pPr>
        <w:jc w:val="center"/>
        <w:rPr>
          <w:lang w:val="en-US" w:eastAsia="zh-CN"/>
        </w:rPr>
      </w:pPr>
      <w:r>
        <w:rPr>
          <w:rFonts w:hint="eastAsia"/>
          <w:lang w:eastAsia="zh-CN"/>
        </w:rPr>
        <w:t>F</w:t>
      </w:r>
      <w:r>
        <w:rPr>
          <w:lang w:eastAsia="zh-CN"/>
        </w:rPr>
        <w:t>igure 5.</w:t>
      </w:r>
      <w:r>
        <w:rPr>
          <w:lang w:val="en-US" w:eastAsia="zh-CN"/>
        </w:rPr>
        <w:t>4</w:t>
      </w:r>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p>
    <w:p w:rsidR="001A62E5" w:rsidRDefault="008D1E30">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rsidR="001A62E5" w:rsidRDefault="008D1E30">
      <w:pPr>
        <w:pStyle w:val="4"/>
        <w:rPr>
          <w:rFonts w:cs="Arial"/>
        </w:rPr>
      </w:pPr>
      <w:bookmarkStart w:id="33" w:name="_Toc360202470"/>
      <w:r>
        <w:rPr>
          <w:rFonts w:cs="Arial"/>
          <w:lang w:val="en-US" w:eastAsia="zh-CN"/>
        </w:rPr>
        <w:t>5</w:t>
      </w:r>
      <w:r>
        <w:rPr>
          <w:rFonts w:cs="Arial"/>
        </w:rPr>
        <w:t>.</w:t>
      </w:r>
      <w:r>
        <w:rPr>
          <w:rFonts w:cs="Arial"/>
          <w:lang w:val="en-US" w:eastAsia="zh-CN"/>
        </w:rPr>
        <w:t>4</w:t>
      </w:r>
      <w:r>
        <w:rPr>
          <w:rFonts w:cs="Arial"/>
        </w:rPr>
        <w:t>.2</w:t>
      </w:r>
      <w:r>
        <w:rPr>
          <w:rFonts w:cs="Arial"/>
        </w:rPr>
        <w:tab/>
        <w:t>Pre-</w:t>
      </w:r>
      <w:r>
        <w:rPr>
          <w:rFonts w:cs="Arial"/>
          <w:lang w:val="en-US"/>
        </w:rPr>
        <w:t>C</w:t>
      </w:r>
      <w:proofErr w:type="spellStart"/>
      <w:r>
        <w:rPr>
          <w:rFonts w:cs="Arial"/>
        </w:rPr>
        <w:t>onditions</w:t>
      </w:r>
      <w:bookmarkEnd w:id="33"/>
      <w:proofErr w:type="spellEnd"/>
    </w:p>
    <w:p w:rsidR="001A62E5" w:rsidRDefault="008D1E30">
      <w:pPr>
        <w:rPr>
          <w:lang w:val="en-US" w:eastAsia="zh-CN"/>
        </w:rPr>
      </w:pPr>
      <w:bookmarkStart w:id="34" w:name="_Toc360202471"/>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p>
    <w:p w:rsidR="001A62E5" w:rsidRDefault="008D1E30">
      <w:pPr>
        <w:rPr>
          <w:lang w:val="en-US" w:eastAsia="zh-CN"/>
        </w:rPr>
      </w:pPr>
      <w:r>
        <w:rPr>
          <w:lang w:val="en-US" w:eastAsia="zh-CN"/>
        </w:rPr>
        <w:t>The UAV City Express ‘SS’ uses a specific UTM to assist its retail goods UAV delivery.</w:t>
      </w:r>
    </w:p>
    <w:p w:rsidR="001A62E5" w:rsidRDefault="008D1E30">
      <w:pPr>
        <w:rPr>
          <w:rFonts w:eastAsia="等线"/>
          <w:lang w:val="en-US" w:eastAsia="zh-CN" w:bidi="ar"/>
        </w:rPr>
      </w:pPr>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p>
    <w:p w:rsidR="001A62E5" w:rsidRDefault="008D1E30">
      <w:pPr>
        <w:autoSpaceDN w:val="0"/>
        <w:rPr>
          <w:lang w:val="en-US" w:eastAsia="zh-CN"/>
        </w:rPr>
      </w:pPr>
      <w:r>
        <w:rPr>
          <w:rFonts w:hint="eastAsia"/>
          <w:lang w:val="en-US" w:eastAsia="zh-CN"/>
        </w:rPr>
        <w:t>Tom</w:t>
      </w:r>
      <w:r>
        <w:rPr>
          <w:lang w:val="en-US" w:eastAsia="zh-CN"/>
        </w:rPr>
        <w:t xml:space="preserve"> has ordered online daily necessities from a supermarket.  Tom is living in downtown.</w:t>
      </w:r>
    </w:p>
    <w:p w:rsidR="001A62E5" w:rsidRDefault="008D1E30">
      <w:pPr>
        <w:autoSpaceDN w:val="0"/>
        <w:rPr>
          <w:lang w:val="en-US" w:eastAsia="zh-CN"/>
        </w:rPr>
      </w:pPr>
      <w:r>
        <w:rPr>
          <w:lang w:val="en-US" w:eastAsia="zh-CN"/>
        </w:rPr>
        <w:t>Jerry has also ordered online some food from a supermarket. Jerry is living in countryside.</w:t>
      </w:r>
    </w:p>
    <w:p w:rsidR="001A62E5" w:rsidRDefault="008D1E30">
      <w:pPr>
        <w:autoSpaceDN w:val="0"/>
        <w:rPr>
          <w:lang w:val="en-US" w:eastAsia="zh-CN"/>
        </w:rPr>
      </w:pPr>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p>
    <w:p w:rsidR="001A62E5" w:rsidRDefault="008D1E30">
      <w:pPr>
        <w:autoSpaceDN w:val="0"/>
        <w:rPr>
          <w:lang w:val="en-US" w:eastAsia="zh-CN"/>
        </w:rPr>
      </w:pPr>
      <w:r>
        <w:rPr>
          <w:lang w:val="en-US" w:eastAsia="zh-CN"/>
        </w:rPr>
        <w:t>City Express ‘SS’ dispatches UAV A for Tom, and UAV B for Jerry.</w:t>
      </w:r>
    </w:p>
    <w:p w:rsidR="001A62E5" w:rsidRDefault="008D1E30">
      <w:pPr>
        <w:autoSpaceDN w:val="0"/>
        <w:rPr>
          <w:lang w:val="en-US" w:eastAsia="zh-CN"/>
        </w:rPr>
      </w:pPr>
      <w:r>
        <w:rPr>
          <w:lang w:val="en-US" w:eastAsia="zh-CN"/>
        </w:rPr>
        <w:lastRenderedPageBreak/>
        <w:t>UE A is on board UAV A and UE B is on board UAV B. Both UE A and UE B are subscribed to the 5G network of Operator ‘MM’.</w:t>
      </w:r>
    </w:p>
    <w:p w:rsidR="001A62E5" w:rsidRDefault="008D1E30">
      <w:pPr>
        <w:autoSpaceDN w:val="0"/>
        <w:rPr>
          <w:lang w:val="en-US" w:eastAsia="zh-CN"/>
        </w:rPr>
      </w:pPr>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p>
    <w:p w:rsidR="001A62E5" w:rsidRDefault="001A62E5">
      <w:pPr>
        <w:rPr>
          <w:rFonts w:cs="Arial"/>
          <w:lang w:val="en-US" w:eastAsia="zh-CN"/>
        </w:rPr>
      </w:pPr>
    </w:p>
    <w:p w:rsidR="001A62E5" w:rsidRDefault="008D1E30">
      <w:pPr>
        <w:pStyle w:val="4"/>
        <w:rPr>
          <w:rFonts w:cs="Arial"/>
        </w:rPr>
      </w:pPr>
      <w:r>
        <w:rPr>
          <w:rFonts w:cs="Arial"/>
          <w:lang w:val="en-US" w:eastAsia="zh-CN"/>
        </w:rPr>
        <w:t>5</w:t>
      </w:r>
      <w:r>
        <w:rPr>
          <w:rFonts w:cs="Arial"/>
        </w:rPr>
        <w:t>.</w:t>
      </w:r>
      <w:r>
        <w:rPr>
          <w:rFonts w:cs="Arial"/>
          <w:lang w:val="en-US" w:eastAsia="zh-CN"/>
        </w:rPr>
        <w:t>4</w:t>
      </w:r>
      <w:r>
        <w:rPr>
          <w:rFonts w:cs="Arial"/>
        </w:rPr>
        <w:t>.3</w:t>
      </w:r>
      <w:r>
        <w:rPr>
          <w:rFonts w:cs="Arial"/>
        </w:rPr>
        <w:tab/>
        <w:t>Service Flows</w:t>
      </w:r>
      <w:bookmarkEnd w:id="34"/>
    </w:p>
    <w:p w:rsidR="001A62E5" w:rsidRDefault="008D1E30">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p>
    <w:p w:rsidR="001A62E5" w:rsidRDefault="008D1E30">
      <w:pPr>
        <w:tabs>
          <w:tab w:val="left" w:pos="3410"/>
        </w:tabs>
        <w:autoSpaceDN w:val="0"/>
        <w:rPr>
          <w:lang w:val="en-US" w:eastAsia="zh-CN"/>
        </w:rPr>
      </w:pPr>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p>
    <w:p w:rsidR="001A62E5" w:rsidRDefault="001A62E5">
      <w:pPr>
        <w:tabs>
          <w:tab w:val="left" w:pos="3410"/>
        </w:tabs>
        <w:autoSpaceDN w:val="0"/>
        <w:rPr>
          <w:lang w:val="en-US" w:eastAsia="zh-CN"/>
        </w:rPr>
      </w:pPr>
    </w:p>
    <w:p w:rsidR="001A62E5" w:rsidRDefault="008D1E30">
      <w:pPr>
        <w:tabs>
          <w:tab w:val="left" w:pos="3410"/>
        </w:tabs>
        <w:autoSpaceDN w:val="0"/>
        <w:rPr>
          <w:lang w:val="en-US" w:eastAsia="zh-CN"/>
        </w:rPr>
      </w:pPr>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p>
    <w:p w:rsidR="001A62E5" w:rsidRDefault="001A62E5">
      <w:pPr>
        <w:tabs>
          <w:tab w:val="left" w:pos="3410"/>
        </w:tabs>
        <w:autoSpaceDN w:val="0"/>
        <w:rPr>
          <w:rFonts w:eastAsia="等线"/>
          <w:strike/>
          <w:lang w:val="en-US" w:eastAsia="zh-CN" w:bidi="ar"/>
        </w:rPr>
      </w:pPr>
    </w:p>
    <w:p w:rsidR="001A62E5" w:rsidRDefault="008D1E30">
      <w:pPr>
        <w:pStyle w:val="a3"/>
        <w:rPr>
          <w:strike/>
          <w:lang w:eastAsia="zh-CN"/>
        </w:rPr>
      </w:pPr>
      <w:r>
        <w:rPr>
          <w:lang w:eastAsia="zh-CN"/>
        </w:rPr>
        <w:t>T</w:t>
      </w:r>
      <w:r>
        <w:rPr>
          <w:rFonts w:hint="eastAsia"/>
          <w:lang w:eastAsia="zh-CN"/>
        </w:rPr>
        <w:t>h</w:t>
      </w:r>
      <w:r>
        <w:rPr>
          <w:lang w:eastAsia="zh-CN"/>
        </w:rPr>
        <w:t xml:space="preserve">e UTM requests the report period about UAV A and UAV B. </w:t>
      </w:r>
    </w:p>
    <w:p w:rsidR="001A62E5" w:rsidRDefault="008D1E30">
      <w:pPr>
        <w:rPr>
          <w:lang w:val="en-US" w:eastAsia="zh-CN"/>
        </w:rPr>
      </w:pPr>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of the UAV A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acquire</w:t>
      </w:r>
      <w:r>
        <w:rPr>
          <w:rFonts w:cs="Arial" w:hint="eastAsia"/>
          <w:lang w:val="en-US" w:eastAsia="zh-CN"/>
        </w:rPr>
        <w:t xml:space="preserve"> </w:t>
      </w:r>
      <w:r>
        <w:rPr>
          <w:rFonts w:hint="eastAsia"/>
          <w:lang w:val="en-US" w:eastAsia="zh-CN"/>
        </w:rPr>
        <w:t xml:space="preserve">the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p>
    <w:p w:rsidR="001A62E5" w:rsidRDefault="008D1E30">
      <w:pPr>
        <w:rPr>
          <w:rFonts w:cs="Arial"/>
          <w:lang w:val="en-US" w:eastAsia="zh-CN"/>
        </w:rPr>
      </w:pPr>
      <w:r>
        <w:rPr>
          <w:rFonts w:cs="Arial"/>
          <w:lang w:val="en-US" w:eastAsia="zh-CN"/>
        </w:rPr>
        <w:t xml:space="preserve">Same sensing operation is also for UAV B. </w:t>
      </w:r>
    </w:p>
    <w:p w:rsidR="001A62E5" w:rsidRDefault="008D1E30">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p>
    <w:p w:rsidR="001A62E5" w:rsidRDefault="008D1E30">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p>
    <w:p w:rsidR="001A62E5" w:rsidRDefault="008D1E30">
      <w:pPr>
        <w:rPr>
          <w:rFonts w:cs="Arial"/>
          <w:lang w:val="en-US" w:eastAsia="zh-CN"/>
        </w:rPr>
      </w:pPr>
      <w:r>
        <w:rPr>
          <w:rFonts w:cs="Arial" w:hint="eastAsia"/>
          <w:lang w:val="en-US" w:eastAsia="zh-CN"/>
        </w:rPr>
        <w:t>C</w:t>
      </w:r>
      <w:r>
        <w:rPr>
          <w:rFonts w:cs="Arial"/>
          <w:lang w:val="en-US" w:eastAsia="zh-CN"/>
        </w:rPr>
        <w:t xml:space="preserve">onsidering UAV A is flying toward downtown, both the flying environment (e.g. many buildings) and wireless environment (e.g. many NLOS scenarios) are complex compared with UAV B and its environment in countryside, the 5G network need to configure different sensing operation for UAV A and UAV B to guarantee required sensing service quality. For example to operate sensing with shorter period, more sensing nodes collaboration to assure sensing availability, and report sensing result with higher refresh rate for UAV A. </w:t>
      </w:r>
    </w:p>
    <w:p w:rsidR="001A62E5" w:rsidRDefault="001A62E5">
      <w:pPr>
        <w:rPr>
          <w:lang w:val="en-US" w:eastAsia="zh-CN"/>
        </w:rPr>
      </w:pPr>
    </w:p>
    <w:p w:rsidR="001A62E5" w:rsidRDefault="008D1E30">
      <w:pPr>
        <w:pStyle w:val="4"/>
        <w:rPr>
          <w:lang w:val="en-US" w:eastAsia="zh-CN"/>
        </w:rPr>
      </w:pPr>
      <w:bookmarkStart w:id="35" w:name="_Toc360202472"/>
      <w:r>
        <w:rPr>
          <w:rFonts w:cs="Arial"/>
          <w:lang w:val="en-US" w:eastAsia="zh-CN"/>
        </w:rPr>
        <w:t>5</w:t>
      </w:r>
      <w:r>
        <w:rPr>
          <w:rFonts w:cs="Arial"/>
        </w:rPr>
        <w:t>.</w:t>
      </w:r>
      <w:r>
        <w:rPr>
          <w:rFonts w:cs="Arial"/>
          <w:lang w:val="en-US" w:eastAsia="zh-CN"/>
        </w:rPr>
        <w:t>4</w:t>
      </w:r>
      <w:r>
        <w:rPr>
          <w:rFonts w:cs="Arial"/>
        </w:rPr>
        <w:t>.4</w:t>
      </w:r>
      <w:r>
        <w:rPr>
          <w:rFonts w:cs="Arial"/>
        </w:rPr>
        <w:tab/>
        <w:t>Post-Conditions</w:t>
      </w:r>
      <w:bookmarkEnd w:id="35"/>
    </w:p>
    <w:p w:rsidR="001A62E5" w:rsidRDefault="008D1E30">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rsidR="001A62E5" w:rsidRDefault="008D1E30">
      <w:pPr>
        <w:pStyle w:val="4"/>
        <w:rPr>
          <w:rFonts w:cs="Arial"/>
        </w:rPr>
      </w:pPr>
      <w:r>
        <w:rPr>
          <w:rFonts w:cs="Arial"/>
          <w:lang w:val="en-US" w:eastAsia="zh-CN"/>
        </w:rPr>
        <w:t>5</w:t>
      </w:r>
      <w:r>
        <w:rPr>
          <w:rFonts w:cs="Arial"/>
        </w:rPr>
        <w:t>.</w:t>
      </w:r>
      <w:r>
        <w:rPr>
          <w:rFonts w:cs="Arial"/>
          <w:lang w:val="en-US" w:eastAsia="zh-CN"/>
        </w:rPr>
        <w:t>4</w:t>
      </w:r>
      <w:r>
        <w:rPr>
          <w:rFonts w:cs="Arial"/>
        </w:rPr>
        <w:t>.</w:t>
      </w:r>
      <w:r>
        <w:rPr>
          <w:rFonts w:cs="Arial"/>
          <w:lang w:val="en-US"/>
        </w:rPr>
        <w:t>5</w:t>
      </w:r>
      <w:r>
        <w:rPr>
          <w:rFonts w:cs="Arial"/>
        </w:rPr>
        <w:tab/>
      </w:r>
      <w:r>
        <w:rPr>
          <w:rFonts w:cs="Arial"/>
          <w:lang w:val="en-US"/>
        </w:rPr>
        <w:t>Existing features partly or fully covering the use case functionality</w:t>
      </w:r>
    </w:p>
    <w:p w:rsidR="001A62E5" w:rsidRDefault="001A62E5">
      <w:pPr>
        <w:pStyle w:val="NO"/>
        <w:ind w:leftChars="242" w:left="1335"/>
      </w:pPr>
    </w:p>
    <w:p w:rsidR="001A62E5" w:rsidRDefault="008D1E30">
      <w:pPr>
        <w:pStyle w:val="4"/>
        <w:rPr>
          <w:rFonts w:cs="Arial"/>
        </w:rPr>
      </w:pPr>
      <w:bookmarkStart w:id="36" w:name="_Toc360202473"/>
      <w:r>
        <w:rPr>
          <w:rFonts w:cs="Arial"/>
          <w:lang w:val="en-US" w:eastAsia="zh-CN"/>
        </w:rPr>
        <w:t>5</w:t>
      </w:r>
      <w:r>
        <w:rPr>
          <w:rFonts w:cs="Arial"/>
        </w:rPr>
        <w:t>.</w:t>
      </w:r>
      <w:r>
        <w:rPr>
          <w:rFonts w:cs="Arial"/>
          <w:lang w:val="en-US" w:eastAsia="zh-CN"/>
        </w:rPr>
        <w:t>4</w:t>
      </w:r>
      <w:r>
        <w:rPr>
          <w:rFonts w:cs="Arial"/>
        </w:rPr>
        <w:t>.</w:t>
      </w:r>
      <w:r>
        <w:rPr>
          <w:rFonts w:cs="Arial"/>
          <w:lang w:val="en-US" w:eastAsia="zh-CN"/>
        </w:rPr>
        <w:t>6</w:t>
      </w:r>
      <w:r>
        <w:rPr>
          <w:rFonts w:cs="Arial"/>
        </w:rPr>
        <w:tab/>
      </w:r>
      <w:bookmarkEnd w:id="36"/>
      <w:r>
        <w:rPr>
          <w:rFonts w:cs="Arial"/>
        </w:rPr>
        <w:t>Potential New Requirements needed to support the use case</w:t>
      </w:r>
    </w:p>
    <w:p w:rsidR="001A62E5" w:rsidRDefault="001A62E5">
      <w:pPr>
        <w:rPr>
          <w:lang w:val="en-US" w:eastAsia="zh-CN"/>
        </w:rPr>
      </w:pPr>
    </w:p>
    <w:p w:rsidR="001A62E5" w:rsidRDefault="008D1E30">
      <w:pPr>
        <w:rPr>
          <w:lang w:val="en-US" w:eastAsia="zh-CN"/>
        </w:rPr>
      </w:pPr>
      <w:r>
        <w:rPr>
          <w:lang w:val="en-US" w:eastAsia="zh-CN"/>
        </w:rPr>
        <w:t>[PR 5.4.6 -1] The 5G system shall be able to provide a sensing service to track one or more specific target object and the environment around the target object/s with the system information provided by the UE on boarding the specific target object or authorized 3</w:t>
      </w:r>
      <w:r w:rsidRPr="0054237F">
        <w:rPr>
          <w:vertAlign w:val="superscript"/>
          <w:lang w:val="en-US" w:eastAsia="zh-CN"/>
        </w:rPr>
        <w:t>rd</w:t>
      </w:r>
      <w:r>
        <w:rPr>
          <w:lang w:val="en-US" w:eastAsia="zh-CN"/>
        </w:rPr>
        <w:t xml:space="preserve"> party.</w:t>
      </w:r>
    </w:p>
    <w:p w:rsidR="001A62E5" w:rsidRDefault="008D1E30">
      <w:pPr>
        <w:rPr>
          <w:lang w:val="en-US" w:eastAsia="zh-CN"/>
        </w:rPr>
      </w:pPr>
      <w:r>
        <w:rPr>
          <w:lang w:val="en-US" w:eastAsia="zh-CN"/>
        </w:rPr>
        <w:lastRenderedPageBreak/>
        <w:t xml:space="preserve">NOTE: The system information for example can be UE position, UE ID. </w:t>
      </w:r>
    </w:p>
    <w:p w:rsidR="001A62E5" w:rsidRDefault="008D1E30">
      <w:pPr>
        <w:rPr>
          <w:lang w:val="en-US" w:eastAsia="zh-CN"/>
        </w:rPr>
      </w:pPr>
      <w:r>
        <w:rPr>
          <w:lang w:val="en-US" w:eastAsia="zh-CN"/>
        </w:rPr>
        <w:t>[PR 5.4.6 -2]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rsidR="001A62E5" w:rsidRDefault="008D1E30">
      <w:pPr>
        <w:rPr>
          <w:lang w:val="en-US" w:eastAsia="zh-CN"/>
        </w:rPr>
      </w:pPr>
      <w:r>
        <w:rPr>
          <w:lang w:val="en-US" w:eastAsia="zh-CN"/>
        </w:rPr>
        <w:t>[PR 5.4.6 -3]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ins w:id="37" w:author="ZTE118r1" w:date="2022-08-19T16:58:00Z">
        <w:r w:rsidR="00AA54ED" w:rsidRPr="00AA54ED">
          <w:rPr>
            <w:lang w:bidi="ar"/>
          </w:rPr>
          <w:t>controllable by the operator, according to a business agreement</w:t>
        </w:r>
        <w:r w:rsidR="00AA54ED" w:rsidRPr="00AA54ED">
          <w:rPr>
            <w:lang w:bidi="ar"/>
          </w:rPr>
          <w:t xml:space="preserve"> </w:t>
        </w:r>
      </w:ins>
      <w:r>
        <w:rPr>
          <w:lang w:val="en-US" w:eastAsia="zh-CN"/>
        </w:rPr>
        <w:t xml:space="preserve">for a trusted 3rd party to request the </w:t>
      </w:r>
      <w:r>
        <w:rPr>
          <w:rFonts w:eastAsia="等线"/>
          <w:lang w:val="en-US" w:eastAsia="zh-CN" w:bidi="ar"/>
        </w:rPr>
        <w:t>sensing service related with a certain target object or multiple target objects of a certain area</w:t>
      </w:r>
      <w:r>
        <w:rPr>
          <w:lang w:val="en-US" w:eastAsia="zh-CN"/>
        </w:rPr>
        <w:t>.</w:t>
      </w:r>
    </w:p>
    <w:p w:rsidR="001A62E5" w:rsidRDefault="008D1E30">
      <w:pPr>
        <w:rPr>
          <w:lang w:val="en-US" w:eastAsia="zh-CN"/>
        </w:rPr>
      </w:pPr>
      <w:r>
        <w:rPr>
          <w:lang w:val="en-US" w:eastAsia="zh-CN"/>
        </w:rPr>
        <w:t>[PR 5.4.6 -4]</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ins w:id="38" w:author="ZTE118r1" w:date="2022-08-19T16:58:00Z">
        <w:r w:rsidR="00AA54ED" w:rsidRPr="00AA54ED">
          <w:rPr>
            <w:lang w:bidi="ar"/>
          </w:rPr>
          <w:t xml:space="preserve">controllable by the operator, according to a business agreement </w:t>
        </w:r>
      </w:ins>
      <w:bookmarkStart w:id="39" w:name="_GoBack"/>
      <w:bookmarkEnd w:id="39"/>
      <w:r>
        <w:rPr>
          <w:lang w:val="en-US" w:eastAsia="zh-CN"/>
        </w:rPr>
        <w:t xml:space="preserve">for a trusted 3rd party to request different </w:t>
      </w:r>
      <w:r>
        <w:rPr>
          <w:rFonts w:eastAsia="等线"/>
          <w:lang w:val="en-US" w:eastAsia="zh-CN" w:bidi="ar"/>
        </w:rPr>
        <w:t>sensing service for different target objects</w:t>
      </w:r>
      <w:r>
        <w:rPr>
          <w:lang w:val="en-US" w:eastAsia="zh-CN"/>
        </w:rPr>
        <w:t xml:space="preserve"> such as sensing parameters, report refresh rate etc.</w:t>
      </w:r>
    </w:p>
    <w:p w:rsidR="001A62E5" w:rsidRDefault="008D1E30">
      <w:pPr>
        <w:rPr>
          <w:rFonts w:cs="Arial"/>
          <w:lang w:val="en-US" w:eastAsia="zh-CN"/>
        </w:rPr>
      </w:pPr>
      <w:r>
        <w:rPr>
          <w:lang w:val="en-US" w:eastAsia="zh-CN"/>
        </w:rPr>
        <w:t>[PR 5.4.6 -5]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p>
    <w:p w:rsidR="001A62E5" w:rsidRDefault="008D1E30">
      <w:pPr>
        <w:rPr>
          <w:lang w:val="en-US" w:eastAsia="zh-CN"/>
        </w:rPr>
      </w:pPr>
      <w:r>
        <w:rPr>
          <w:lang w:val="en-US" w:eastAsia="zh-CN"/>
        </w:rPr>
        <w:t>[PR 5.4.6 -6] The 5G system shall be able to support different sensing operation configuration for different target objects based on different consideration such as energy efficiency, accuracy, etc.</w:t>
      </w:r>
    </w:p>
    <w:p w:rsidR="001A62E5" w:rsidRDefault="008D1E30">
      <w:pPr>
        <w:rPr>
          <w:lang w:val="en-US" w:eastAsia="zh-CN"/>
        </w:rPr>
      </w:pPr>
      <w:r>
        <w:rPr>
          <w:lang w:val="en-US" w:eastAsia="zh-CN"/>
        </w:rPr>
        <w:t>[PR 5.4.6 -7] The 5G system shall be able to provide sensing service with follow KPIs.</w:t>
      </w:r>
    </w:p>
    <w:tbl>
      <w:tblPr>
        <w:tblStyle w:val="a8"/>
        <w:tblW w:w="8989" w:type="dxa"/>
        <w:tblLayout w:type="fixed"/>
        <w:tblLook w:val="04A0" w:firstRow="1" w:lastRow="0" w:firstColumn="1" w:lastColumn="0" w:noHBand="0" w:noVBand="1"/>
      </w:tblPr>
      <w:tblGrid>
        <w:gridCol w:w="1129"/>
        <w:gridCol w:w="567"/>
        <w:gridCol w:w="613"/>
        <w:gridCol w:w="709"/>
        <w:gridCol w:w="603"/>
        <w:gridCol w:w="597"/>
        <w:gridCol w:w="608"/>
        <w:gridCol w:w="560"/>
        <w:gridCol w:w="846"/>
        <w:gridCol w:w="709"/>
        <w:gridCol w:w="1134"/>
        <w:gridCol w:w="914"/>
      </w:tblGrid>
      <w:tr w:rsidR="001A62E5">
        <w:trPr>
          <w:trHeight w:val="297"/>
        </w:trPr>
        <w:tc>
          <w:tcPr>
            <w:tcW w:w="1129" w:type="dxa"/>
            <w:vMerge w:val="restart"/>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Scenario</w:t>
            </w:r>
          </w:p>
        </w:tc>
        <w:tc>
          <w:tcPr>
            <w:tcW w:w="1889" w:type="dxa"/>
            <w:gridSpan w:val="3"/>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Sensing Distance</w:t>
            </w:r>
          </w:p>
        </w:tc>
        <w:tc>
          <w:tcPr>
            <w:tcW w:w="1808" w:type="dxa"/>
            <w:gridSpan w:val="3"/>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 xml:space="preserve">Sensing Angle/direction </w:t>
            </w:r>
          </w:p>
        </w:tc>
        <w:tc>
          <w:tcPr>
            <w:tcW w:w="2115" w:type="dxa"/>
            <w:gridSpan w:val="3"/>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Sensing Speed</w:t>
            </w:r>
          </w:p>
        </w:tc>
        <w:tc>
          <w:tcPr>
            <w:tcW w:w="1134" w:type="dxa"/>
            <w:vMerge w:val="restart"/>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p>
        </w:tc>
        <w:tc>
          <w:tcPr>
            <w:tcW w:w="914" w:type="dxa"/>
            <w:vMerge w:val="restart"/>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Latency</w:t>
            </w:r>
          </w:p>
        </w:tc>
      </w:tr>
      <w:tr w:rsidR="001A62E5">
        <w:trPr>
          <w:trHeight w:val="1478"/>
        </w:trPr>
        <w:tc>
          <w:tcPr>
            <w:tcW w:w="1129" w:type="dxa"/>
            <w:vMerge/>
          </w:tcPr>
          <w:p w:rsidR="001A62E5" w:rsidRDefault="001A62E5">
            <w:pPr>
              <w:spacing w:after="0"/>
              <w:jc w:val="center"/>
              <w:rPr>
                <w:rFonts w:ascii="Arial" w:eastAsia="宋体" w:hAnsi="Arial" w:cs="Arial"/>
                <w:b/>
                <w:sz w:val="16"/>
                <w:szCs w:val="18"/>
                <w:lang w:eastAsia="en-GB"/>
              </w:rPr>
            </w:pPr>
          </w:p>
        </w:tc>
        <w:tc>
          <w:tcPr>
            <w:tcW w:w="567"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Accuracy</w:t>
            </w:r>
          </w:p>
        </w:tc>
        <w:tc>
          <w:tcPr>
            <w:tcW w:w="613"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Resolution(m)</w:t>
            </w:r>
          </w:p>
        </w:tc>
        <w:tc>
          <w:tcPr>
            <w:tcW w:w="709"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Distance(m)</w:t>
            </w:r>
          </w:p>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 xml:space="preserve">Range </w:t>
            </w:r>
          </w:p>
        </w:tc>
        <w:tc>
          <w:tcPr>
            <w:tcW w:w="603"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Accuracy</w:t>
            </w:r>
          </w:p>
        </w:tc>
        <w:tc>
          <w:tcPr>
            <w:tcW w:w="597"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Resolution</w:t>
            </w:r>
          </w:p>
        </w:tc>
        <w:tc>
          <w:tcPr>
            <w:tcW w:w="608"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 xml:space="preserve">Angle range </w:t>
            </w:r>
          </w:p>
        </w:tc>
        <w:tc>
          <w:tcPr>
            <w:tcW w:w="560"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Accuracy</w:t>
            </w:r>
          </w:p>
        </w:tc>
        <w:tc>
          <w:tcPr>
            <w:tcW w:w="846"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p>
        </w:tc>
        <w:tc>
          <w:tcPr>
            <w:tcW w:w="709"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Speed range(m/s)</w:t>
            </w:r>
          </w:p>
        </w:tc>
        <w:tc>
          <w:tcPr>
            <w:tcW w:w="1134" w:type="dxa"/>
            <w:vMerge/>
            <w:shd w:val="clear" w:color="auto" w:fill="D9D9D9" w:themeFill="background1" w:themeFillShade="D9"/>
          </w:tcPr>
          <w:p w:rsidR="001A62E5" w:rsidRDefault="001A62E5">
            <w:pPr>
              <w:spacing w:after="0"/>
              <w:jc w:val="center"/>
              <w:rPr>
                <w:rFonts w:ascii="Arial" w:eastAsia="宋体" w:hAnsi="Arial" w:cs="Arial"/>
                <w:b/>
                <w:sz w:val="16"/>
                <w:szCs w:val="18"/>
                <w:lang w:eastAsia="en-GB"/>
              </w:rPr>
            </w:pPr>
          </w:p>
        </w:tc>
        <w:tc>
          <w:tcPr>
            <w:tcW w:w="914" w:type="dxa"/>
            <w:vMerge/>
            <w:shd w:val="clear" w:color="auto" w:fill="F2F2F2" w:themeFill="background1" w:themeFillShade="F2"/>
          </w:tcPr>
          <w:p w:rsidR="001A62E5" w:rsidRDefault="001A62E5">
            <w:pPr>
              <w:spacing w:after="0"/>
              <w:jc w:val="center"/>
              <w:rPr>
                <w:rFonts w:ascii="Arial" w:eastAsia="宋体" w:hAnsi="Arial" w:cs="Arial"/>
                <w:b/>
                <w:sz w:val="16"/>
                <w:szCs w:val="18"/>
                <w:highlight w:val="yellow"/>
                <w:lang w:eastAsia="en-GB"/>
              </w:rPr>
            </w:pPr>
          </w:p>
        </w:tc>
      </w:tr>
      <w:tr w:rsidR="001A62E5">
        <w:trPr>
          <w:trHeight w:val="236"/>
        </w:trPr>
        <w:tc>
          <w:tcPr>
            <w:tcW w:w="1129" w:type="dxa"/>
          </w:tcPr>
          <w:p w:rsidR="001A62E5" w:rsidRDefault="008D1E30">
            <w:pPr>
              <w:spacing w:after="0"/>
              <w:jc w:val="both"/>
              <w:rPr>
                <w:rFonts w:ascii="Arial" w:eastAsia="宋体" w:hAnsi="Arial" w:cs="Arial"/>
                <w:sz w:val="18"/>
                <w:szCs w:val="18"/>
                <w:lang w:eastAsia="zh-CN"/>
              </w:rPr>
            </w:pPr>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p>
        </w:tc>
        <w:tc>
          <w:tcPr>
            <w:tcW w:w="567"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613"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&lt;1</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709"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100</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603"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597"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608"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560"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846"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1</w:t>
            </w:r>
          </w:p>
          <w:p w:rsidR="001A62E5" w:rsidRDefault="001A62E5">
            <w:pPr>
              <w:spacing w:after="0"/>
              <w:jc w:val="both"/>
              <w:rPr>
                <w:rFonts w:ascii="Arial" w:eastAsia="宋体" w:hAnsi="Arial" w:cs="Arial"/>
                <w:sz w:val="18"/>
                <w:szCs w:val="18"/>
                <w:lang w:val="en-US" w:eastAsia="zh-CN"/>
              </w:rPr>
            </w:pP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709"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 xml:space="preserve">&lt;= </w:t>
            </w:r>
            <w:r>
              <w:rPr>
                <w:rFonts w:ascii="Arial" w:eastAsia="宋体" w:hAnsi="Arial" w:cs="Arial" w:hint="eastAsia"/>
                <w:sz w:val="18"/>
                <w:szCs w:val="18"/>
                <w:lang w:eastAsia="zh-CN"/>
              </w:rPr>
              <w:t>90</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1134"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FFS(note 1)</w:t>
            </w:r>
          </w:p>
        </w:tc>
        <w:tc>
          <w:tcPr>
            <w:tcW w:w="914"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(note</w:t>
            </w:r>
            <w:r>
              <w:rPr>
                <w:rFonts w:ascii="Arial" w:hAnsi="Arial" w:cs="Arial" w:hint="eastAsia"/>
                <w:sz w:val="18"/>
                <w:szCs w:val="18"/>
                <w:lang w:val="en-US" w:eastAsia="zh-CN"/>
              </w:rPr>
              <w:t>2</w:t>
            </w:r>
            <w:r>
              <w:rPr>
                <w:rFonts w:ascii="Arial" w:eastAsia="宋体" w:hAnsi="Arial" w:cs="Arial"/>
                <w:sz w:val="18"/>
                <w:szCs w:val="18"/>
                <w:lang w:eastAsia="zh-CN"/>
              </w:rPr>
              <w:t>)</w:t>
            </w:r>
          </w:p>
        </w:tc>
      </w:tr>
      <w:tr w:rsidR="001A62E5">
        <w:trPr>
          <w:trHeight w:val="236"/>
        </w:trPr>
        <w:tc>
          <w:tcPr>
            <w:tcW w:w="8989" w:type="dxa"/>
            <w:gridSpan w:val="12"/>
          </w:tcPr>
          <w:p w:rsidR="001A62E5" w:rsidRDefault="008D1E30">
            <w:pPr>
              <w:spacing w:after="0"/>
              <w:rPr>
                <w:rFonts w:ascii="Arial" w:eastAsia="宋体" w:hAnsi="Arial" w:cs="Arial"/>
                <w:sz w:val="18"/>
                <w:szCs w:val="18"/>
                <w:lang w:eastAsia="en-GB"/>
              </w:rPr>
            </w:pPr>
            <w:r>
              <w:rPr>
                <w:rFonts w:ascii="Arial" w:eastAsia="宋体" w:hAnsi="Arial" w:cs="Arial"/>
                <w:sz w:val="18"/>
                <w:szCs w:val="18"/>
                <w:lang w:eastAsia="en-GB"/>
              </w:rPr>
              <w:t>NOTE 1: Time intervals between successive sensing result reports to a trusted third party application.</w:t>
            </w:r>
          </w:p>
          <w:p w:rsidR="001A62E5" w:rsidRDefault="008D1E30">
            <w:pPr>
              <w:spacing w:after="0"/>
              <w:rPr>
                <w:rFonts w:ascii="Arial" w:eastAsia="宋体" w:hAnsi="Arial" w:cs="Arial"/>
                <w:sz w:val="18"/>
                <w:szCs w:val="18"/>
                <w:lang w:eastAsia="en-GB"/>
              </w:rPr>
            </w:pPr>
            <w:r>
              <w:rPr>
                <w:rFonts w:ascii="Arial" w:eastAsia="宋体" w:hAnsi="Arial" w:cs="Arial"/>
                <w:sz w:val="18"/>
                <w:szCs w:val="18"/>
                <w:lang w:eastAsia="en-GB"/>
              </w:rPr>
              <w:t xml:space="preserve">NOTE 2: Latency from the </w:t>
            </w:r>
            <w:proofErr w:type="spellStart"/>
            <w:r>
              <w:rPr>
                <w:rFonts w:ascii="Arial" w:eastAsia="宋体" w:hAnsi="Arial" w:cs="Arial"/>
                <w:sz w:val="18"/>
                <w:szCs w:val="18"/>
                <w:lang w:eastAsia="en-GB"/>
              </w:rPr>
              <w:t>gNB</w:t>
            </w:r>
            <w:proofErr w:type="spellEnd"/>
            <w:r>
              <w:rPr>
                <w:rFonts w:ascii="Arial" w:eastAsia="宋体" w:hAnsi="Arial" w:cs="Arial"/>
                <w:sz w:val="18"/>
                <w:szCs w:val="18"/>
                <w:lang w:eastAsia="en-GB"/>
              </w:rPr>
              <w:t xml:space="preserve"> to the application server via core network.</w:t>
            </w:r>
          </w:p>
          <w:p w:rsidR="001A62E5" w:rsidRDefault="008D1E30">
            <w:pPr>
              <w:spacing w:after="0"/>
              <w:rPr>
                <w:rFonts w:ascii="Arial" w:eastAsia="宋体" w:hAnsi="Arial" w:cs="Arial"/>
                <w:sz w:val="18"/>
                <w:szCs w:val="18"/>
                <w:lang w:eastAsia="en-GB"/>
              </w:rPr>
            </w:pPr>
            <w:r>
              <w:rPr>
                <w:rFonts w:ascii="Arial" w:eastAsia="宋体" w:hAnsi="Arial" w:cs="Arial"/>
                <w:sz w:val="18"/>
                <w:szCs w:val="18"/>
                <w:lang w:eastAsia="en-GB"/>
              </w:rPr>
              <w:t>NOTE 3: the KPI values are sourced from [9]</w:t>
            </w:r>
          </w:p>
          <w:p w:rsidR="001A62E5" w:rsidRDefault="001A62E5">
            <w:pPr>
              <w:spacing w:after="0"/>
              <w:rPr>
                <w:rFonts w:ascii="Arial" w:eastAsia="宋体" w:hAnsi="Arial" w:cs="Arial"/>
                <w:sz w:val="18"/>
                <w:szCs w:val="18"/>
                <w:lang w:eastAsia="en-GB"/>
              </w:rPr>
            </w:pPr>
          </w:p>
        </w:tc>
      </w:tr>
    </w:tbl>
    <w:p w:rsidR="001A62E5" w:rsidRDefault="001A62E5">
      <w:pPr>
        <w:rPr>
          <w:lang w:val="en-US" w:eastAsia="zh-CN"/>
        </w:rPr>
      </w:pPr>
    </w:p>
    <w:p w:rsidR="001A62E5" w:rsidRDefault="001A62E5">
      <w:pPr>
        <w:rPr>
          <w:lang w:val="en-US" w:eastAsia="zh-CN"/>
        </w:rPr>
      </w:pPr>
    </w:p>
    <w:p w:rsidR="001A62E5" w:rsidRDefault="001A62E5">
      <w:pPr>
        <w:rPr>
          <w:lang w:val="en-US" w:eastAsia="zh-CN"/>
        </w:rPr>
      </w:pPr>
    </w:p>
    <w:p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306" w:rsidRDefault="00726306">
      <w:pPr>
        <w:spacing w:after="0"/>
      </w:pPr>
      <w:r>
        <w:separator/>
      </w:r>
    </w:p>
  </w:endnote>
  <w:endnote w:type="continuationSeparator" w:id="0">
    <w:p w:rsidR="00726306" w:rsidRDefault="00726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306" w:rsidRDefault="00726306">
      <w:pPr>
        <w:spacing w:after="0"/>
      </w:pPr>
      <w:r>
        <w:separator/>
      </w:r>
    </w:p>
  </w:footnote>
  <w:footnote w:type="continuationSeparator" w:id="0">
    <w:p w:rsidR="00726306" w:rsidRDefault="0072630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rson w15:author="ZTE118r1">
    <w15:presenceInfo w15:providerId="None" w15:userId="ZTE11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D02C2"/>
    <w:rsid w:val="001D2B32"/>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3190"/>
    <w:rsid w:val="0038325A"/>
    <w:rsid w:val="00390636"/>
    <w:rsid w:val="003A698D"/>
    <w:rsid w:val="003B6972"/>
    <w:rsid w:val="003B7047"/>
    <w:rsid w:val="003C3971"/>
    <w:rsid w:val="003D3D88"/>
    <w:rsid w:val="004110CA"/>
    <w:rsid w:val="00412E4F"/>
    <w:rsid w:val="00423334"/>
    <w:rsid w:val="0042547D"/>
    <w:rsid w:val="004345EC"/>
    <w:rsid w:val="0044510B"/>
    <w:rsid w:val="00450EA1"/>
    <w:rsid w:val="00451254"/>
    <w:rsid w:val="004640DA"/>
    <w:rsid w:val="00465515"/>
    <w:rsid w:val="00466B96"/>
    <w:rsid w:val="00467880"/>
    <w:rsid w:val="004702D3"/>
    <w:rsid w:val="0049751D"/>
    <w:rsid w:val="004B1FB8"/>
    <w:rsid w:val="004B3103"/>
    <w:rsid w:val="004B3DA9"/>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27E9"/>
    <w:rsid w:val="00642BC7"/>
    <w:rsid w:val="00647114"/>
    <w:rsid w:val="00655327"/>
    <w:rsid w:val="00657294"/>
    <w:rsid w:val="006912E9"/>
    <w:rsid w:val="006A323F"/>
    <w:rsid w:val="006B049E"/>
    <w:rsid w:val="006B30D0"/>
    <w:rsid w:val="006B72C3"/>
    <w:rsid w:val="006C3D95"/>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D79"/>
    <w:rsid w:val="008547CE"/>
    <w:rsid w:val="008768CA"/>
    <w:rsid w:val="008A2BC0"/>
    <w:rsid w:val="008B2C48"/>
    <w:rsid w:val="008C384C"/>
    <w:rsid w:val="008D05CF"/>
    <w:rsid w:val="008D0731"/>
    <w:rsid w:val="008D1E30"/>
    <w:rsid w:val="008E2D68"/>
    <w:rsid w:val="008E6756"/>
    <w:rsid w:val="008F5891"/>
    <w:rsid w:val="0090271F"/>
    <w:rsid w:val="00902D98"/>
    <w:rsid w:val="00902E23"/>
    <w:rsid w:val="00903951"/>
    <w:rsid w:val="00907419"/>
    <w:rsid w:val="009114D7"/>
    <w:rsid w:val="0091348E"/>
    <w:rsid w:val="00917CCB"/>
    <w:rsid w:val="00921850"/>
    <w:rsid w:val="009271ED"/>
    <w:rsid w:val="00932E72"/>
    <w:rsid w:val="00933FB0"/>
    <w:rsid w:val="00942EC2"/>
    <w:rsid w:val="00954170"/>
    <w:rsid w:val="00955131"/>
    <w:rsid w:val="0096479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E7B"/>
    <w:rsid w:val="00AC6BC6"/>
    <w:rsid w:val="00AE163E"/>
    <w:rsid w:val="00AE441B"/>
    <w:rsid w:val="00AE65E2"/>
    <w:rsid w:val="00AE7846"/>
    <w:rsid w:val="00AF1460"/>
    <w:rsid w:val="00B007C6"/>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2609C"/>
    <w:rsid w:val="00C30DBD"/>
    <w:rsid w:val="00C32B3B"/>
    <w:rsid w:val="00C33079"/>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67F4"/>
    <w:rsid w:val="00DA7A03"/>
    <w:rsid w:val="00DB1818"/>
    <w:rsid w:val="00DB1B2E"/>
    <w:rsid w:val="00DC309B"/>
    <w:rsid w:val="00DC4DA2"/>
    <w:rsid w:val="00DC7740"/>
    <w:rsid w:val="00DD4C17"/>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A1266"/>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33DD2-2877-4EF5-9172-44098D94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1800</Words>
  <Characters>10263</Characters>
  <Application>Microsoft Office Word</Application>
  <DocSecurity>0</DocSecurity>
  <Lines>85</Lines>
  <Paragraphs>24</Paragraphs>
  <ScaleCrop>false</ScaleCrop>
  <Company>ETSI</Company>
  <LinksUpToDate>false</LinksUpToDate>
  <CharactersWithSpaces>12039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ZTE118r1</cp:lastModifiedBy>
  <cp:revision>2</cp:revision>
  <cp:lastPrinted>2019-02-25T14:05:00Z</cp:lastPrinted>
  <dcterms:created xsi:type="dcterms:W3CDTF">2022-08-19T08:59:00Z</dcterms:created>
  <dcterms:modified xsi:type="dcterms:W3CDTF">2022-08-19T08:59:00Z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